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F5208">
        <w:rPr>
          <w:rFonts w:ascii="NeoSansPro-Regular" w:hAnsi="NeoSansPro-Regular" w:cs="NeoSansPro-Regular"/>
          <w:color w:val="404040"/>
          <w:sz w:val="20"/>
          <w:szCs w:val="20"/>
        </w:rPr>
        <w:t>Manuel Alejandro Falcón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2F5208" w:rsidRPr="002F5208">
        <w:rPr>
          <w:rFonts w:ascii="NeoSansPro-Regular" w:hAnsi="NeoSansPro-Regular" w:cs="NeoSansPro-Regular"/>
          <w:color w:val="404040"/>
          <w:sz w:val="20"/>
          <w:szCs w:val="20"/>
        </w:rPr>
        <w:t>3527919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</w:t>
      </w:r>
      <w:r w:rsid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 3559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F5208">
        <w:rPr>
          <w:rFonts w:ascii="NeoSansPro-Regular" w:hAnsi="NeoSansPro-Regular" w:cs="NeoSansPro-Regular"/>
          <w:color w:val="404040"/>
          <w:sz w:val="20"/>
          <w:szCs w:val="20"/>
        </w:rPr>
        <w:t>alex_falcon@hotmail.com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2F5208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2F5208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Veracruzana. Facultad de Derecho.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2F5208" w:rsidRPr="002F5208" w:rsidRDefault="00382174" w:rsidP="002F520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  <w:r w:rsidR="002F5208" w:rsidRP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Análisis Político Estratégico, impartido por la Universidad de Xalapa.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38217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38217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382174">
        <w:rPr>
          <w:rFonts w:ascii="NeoSansPro-Regular" w:hAnsi="NeoSansPro-Regular" w:cs="NeoSansPro-Regular"/>
          <w:color w:val="404040"/>
          <w:sz w:val="20"/>
          <w:szCs w:val="20"/>
        </w:rPr>
        <w:t>Constitucional y Juicio de Amparo. Universidad de Xalapa.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35D44" w:rsidRDefault="00235D44" w:rsidP="00235D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 de 1999 a marzo del 2000</w:t>
      </w:r>
    </w:p>
    <w:p w:rsidR="00235D44" w:rsidRPr="005E206D" w:rsidRDefault="00235D44" w:rsidP="00235D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del Control Municipal. Instituto Nacional de Estadística, Geografía e Informática. (INEGI) Xalapa II, Coordinación I.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de 2000 a </w:t>
      </w:r>
      <w:r w:rsidR="00235D44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del 2004</w:t>
      </w:r>
    </w:p>
    <w:p w:rsidR="005E206D" w:rsidRP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Jurídico en el Departamento de Asuntos Jurídicos de la Contraloría Interna de la Secretaria de Salud del Estado.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de 2004 a </w:t>
      </w:r>
      <w:r w:rsidR="00235D44"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del 2004</w:t>
      </w:r>
    </w:p>
    <w:p w:rsidR="005E206D" w:rsidRP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Estudio y Cuenta. Sala Electoral del Poder Judicial del Estado.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2005 a Julio de 2008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Secretario Privado del Procurador General de Justicia Lic. Emeterio López 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>Márquez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2008 a </w:t>
      </w:r>
      <w:r w:rsidR="00235D44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2013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Visitador en la 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>Subprocuraduría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Supervisión y Control (hoy Visitaduria General)</w:t>
      </w:r>
    </w:p>
    <w:p w:rsidR="00AB5916" w:rsidRDefault="005E20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235D44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2014</w:t>
      </w:r>
    </w:p>
    <w:p w:rsidR="00AB5916" w:rsidRDefault="005E20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Asuntos Diversos de la Unidad Integral de Décimo Primer Distrito Judicial con sede en Xalapa, Veracruz.</w:t>
      </w:r>
    </w:p>
    <w:p w:rsidR="00AB5916" w:rsidRDefault="003821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235D44"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2014</w:t>
      </w:r>
    </w:p>
    <w:p w:rsidR="00AB5916" w:rsidRDefault="003821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Distrito en el Décimo Distrito Judicial con </w:t>
      </w:r>
      <w:r w:rsidR="005E206D">
        <w:rPr>
          <w:rFonts w:ascii="NeoSansPro-Regular" w:hAnsi="NeoSansPro-Regular" w:cs="NeoSansPro-Regular"/>
          <w:color w:val="404040"/>
          <w:sz w:val="20"/>
          <w:szCs w:val="20"/>
        </w:rPr>
        <w:t>sede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Jalacingo,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3821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235D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Auxiliar ahora </w:t>
      </w:r>
      <w:r w:rsidR="00382174">
        <w:rPr>
          <w:rFonts w:ascii="NeoSansPro-Regular" w:hAnsi="NeoSansPro-Regular" w:cs="NeoSansPro-Regular"/>
          <w:color w:val="404040"/>
          <w:sz w:val="20"/>
          <w:szCs w:val="20"/>
        </w:rPr>
        <w:t>Fiscal Auxiliar del Fiscal General del Estado. Coordinación de Fiscales Auxiliare del Fiscal General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B5B5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B5B5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>sHumanos.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 xml:space="preserve"> y Procesal Penal</w:t>
      </w:r>
      <w:bookmarkStart w:id="0" w:name="_GoBack"/>
      <w:bookmarkEnd w:id="0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DF" w:rsidRDefault="006769DF" w:rsidP="00AB5916">
      <w:pPr>
        <w:spacing w:after="0" w:line="240" w:lineRule="auto"/>
      </w:pPr>
      <w:r>
        <w:separator/>
      </w:r>
    </w:p>
  </w:endnote>
  <w:endnote w:type="continuationSeparator" w:id="1">
    <w:p w:rsidR="006769DF" w:rsidRDefault="006769D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DF" w:rsidRDefault="006769DF" w:rsidP="00AB5916">
      <w:pPr>
        <w:spacing w:after="0" w:line="240" w:lineRule="auto"/>
      </w:pPr>
      <w:r>
        <w:separator/>
      </w:r>
    </w:p>
  </w:footnote>
  <w:footnote w:type="continuationSeparator" w:id="1">
    <w:p w:rsidR="006769DF" w:rsidRDefault="006769D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1964"/>
    <w:multiLevelType w:val="hybridMultilevel"/>
    <w:tmpl w:val="7FA08F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0201"/>
    <w:rsid w:val="000D5363"/>
    <w:rsid w:val="000E2580"/>
    <w:rsid w:val="00196774"/>
    <w:rsid w:val="00235D44"/>
    <w:rsid w:val="002F5208"/>
    <w:rsid w:val="00304E91"/>
    <w:rsid w:val="00382174"/>
    <w:rsid w:val="00462C41"/>
    <w:rsid w:val="004A1170"/>
    <w:rsid w:val="004B2D6E"/>
    <w:rsid w:val="004E4FFA"/>
    <w:rsid w:val="005502F5"/>
    <w:rsid w:val="005A32B3"/>
    <w:rsid w:val="005E206D"/>
    <w:rsid w:val="00600D12"/>
    <w:rsid w:val="006769DF"/>
    <w:rsid w:val="006B643A"/>
    <w:rsid w:val="00726727"/>
    <w:rsid w:val="009B5B52"/>
    <w:rsid w:val="00A66637"/>
    <w:rsid w:val="00AB5916"/>
    <w:rsid w:val="00CE7F12"/>
    <w:rsid w:val="00D03386"/>
    <w:rsid w:val="00D653D1"/>
    <w:rsid w:val="00DB2FA1"/>
    <w:rsid w:val="00DE2E01"/>
    <w:rsid w:val="00E71AD8"/>
    <w:rsid w:val="00FA773E"/>
    <w:rsid w:val="00FE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2017-03-02T17:29:00Z</dcterms:created>
  <dcterms:modified xsi:type="dcterms:W3CDTF">2017-06-21T18:26:00Z</dcterms:modified>
</cp:coreProperties>
</file>